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>
            <wp:extent cx="2856230" cy="1626870"/>
            <wp:effectExtent l="0" t="0" r="1270" b="0"/>
            <wp:docPr id="1" name="Рисунок 1" descr="https://borovsk.org/wp-content/uploads/2018/11/bezopasnost-300x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ovsk.org/wp-content/uploads/2018/11/bezopasnost-300x1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Ежегодно в преддверии Нового года увеличивается количество пожаров, в том числе и по причине использования пиротехники, в связи с этим администрация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г.Боровска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напоминает о необходимости соблюдения требований пожарной безопасности.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При покупке пиротехники:</w:t>
      </w:r>
      <w:r>
        <w:rPr>
          <w:rFonts w:ascii="Calibri" w:hAnsi="Calibri" w:cs="Calibri"/>
          <w:color w:val="000000"/>
          <w:sz w:val="21"/>
          <w:szCs w:val="21"/>
        </w:rPr>
        <w:br/>
        <w:t>1. Покупать пиротехнические изделия следует в специализированных магазинах или отделах.</w:t>
      </w:r>
      <w:r>
        <w:rPr>
          <w:rFonts w:ascii="Calibri" w:hAnsi="Calibri" w:cs="Calibri"/>
          <w:color w:val="000000"/>
          <w:sz w:val="21"/>
          <w:szCs w:val="21"/>
        </w:rPr>
        <w:br/>
        <w:t>2. 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языке.</w:t>
      </w:r>
      <w:r>
        <w:rPr>
          <w:rFonts w:ascii="Calibri" w:hAnsi="Calibri" w:cs="Calibri"/>
          <w:color w:val="000000"/>
          <w:sz w:val="21"/>
          <w:szCs w:val="21"/>
        </w:rPr>
        <w:br/>
        <w:t>3. При малом размере изделий или их поштучной реализации (петарды, «жуки» и т.п.) требования по безопасному применению должны прилагаться продавцом на отдельном листе к каждому изделию.</w:t>
      </w:r>
      <w:r>
        <w:rPr>
          <w:rFonts w:ascii="Calibri" w:hAnsi="Calibri" w:cs="Calibri"/>
          <w:color w:val="000000"/>
          <w:sz w:val="21"/>
          <w:szCs w:val="21"/>
        </w:rPr>
        <w:br/>
        <w:t>4. 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изделия.</w:t>
      </w:r>
      <w:r>
        <w:rPr>
          <w:rFonts w:ascii="Calibri" w:hAnsi="Calibri" w:cs="Calibri"/>
          <w:color w:val="000000"/>
          <w:sz w:val="21"/>
          <w:szCs w:val="21"/>
        </w:rPr>
        <w:br/>
        <w:t>5. Если всё же с вами или с вашими близкими произошел несчастный случай необходимо немедленно сообщить в службу спасения по телефону «01» с сотового телефона «112».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При эксплуатации пиротехнических изделий категорически ЗАПРЕЩАЕТСЯ:</w:t>
      </w:r>
      <w:r>
        <w:rPr>
          <w:rFonts w:ascii="Calibri" w:hAnsi="Calibri" w:cs="Calibri"/>
          <w:color w:val="000000"/>
          <w:sz w:val="21"/>
          <w:szCs w:val="21"/>
        </w:rPr>
        <w:br/>
        <w:t>Ронять или бросать фейерверки.</w:t>
      </w:r>
      <w:r>
        <w:rPr>
          <w:rFonts w:ascii="Calibri" w:hAnsi="Calibri" w:cs="Calibri"/>
          <w:color w:val="000000"/>
          <w:sz w:val="21"/>
          <w:szCs w:val="21"/>
        </w:rPr>
        <w:br/>
        <w:t>Хранить фейерверки без упаковки.</w:t>
      </w:r>
      <w:r>
        <w:rPr>
          <w:rFonts w:ascii="Calibri" w:hAnsi="Calibri" w:cs="Calibri"/>
          <w:color w:val="000000"/>
          <w:sz w:val="21"/>
          <w:szCs w:val="21"/>
        </w:rPr>
        <w:br/>
        <w:t>Направлять работающую ракету или «свечу» на людей, легковоспламеняющиеся предметы, бросать ее в костер.</w:t>
      </w:r>
      <w:r>
        <w:rPr>
          <w:rFonts w:ascii="Calibri" w:hAnsi="Calibri" w:cs="Calibri"/>
          <w:color w:val="000000"/>
          <w:sz w:val="21"/>
          <w:szCs w:val="21"/>
        </w:rPr>
        <w:br/>
        <w:t>Носить взрывоопасные вещества в кармане или еще ближе к телу.</w:t>
      </w:r>
      <w:r>
        <w:rPr>
          <w:rFonts w:ascii="Calibri" w:hAnsi="Calibri" w:cs="Calibri"/>
          <w:color w:val="000000"/>
          <w:sz w:val="21"/>
          <w:szCs w:val="21"/>
        </w:rPr>
        <w:br/>
        <w:t>Использовать приобретенную пиротехнику до ознакомления с инструкцией по применению и данных мер безопасности.</w:t>
      </w:r>
      <w:r>
        <w:rPr>
          <w:rFonts w:ascii="Calibri" w:hAnsi="Calibri" w:cs="Calibri"/>
          <w:color w:val="000000"/>
          <w:sz w:val="21"/>
          <w:szCs w:val="21"/>
        </w:rPr>
        <w:br/>
        <w:t>Применять пиротехнику при ветре более 5 м/с.</w:t>
      </w:r>
      <w:r>
        <w:rPr>
          <w:rFonts w:ascii="Calibri" w:hAnsi="Calibri" w:cs="Calibri"/>
          <w:color w:val="000000"/>
          <w:sz w:val="21"/>
          <w:szCs w:val="21"/>
        </w:rPr>
        <w:br/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электронапряжения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br/>
        <w:t>Запускать салюты с рук (за исключением хлопушек, бенгальских огней, некоторых видов фонтанов) и подходить к изделиям в течение 2 минут после их действия;</w:t>
      </w:r>
      <w:r>
        <w:rPr>
          <w:rFonts w:ascii="Calibri" w:hAnsi="Calibri" w:cs="Calibri"/>
          <w:color w:val="000000"/>
          <w:sz w:val="21"/>
          <w:szCs w:val="21"/>
        </w:rPr>
        <w:br/>
        <w:t>Наклоняться над изделием во время его использования.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10. Использовать изделия с истекшим сроком годности, с видимыми повреждениями;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11. 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12. 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так же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запускать салюты с балконов и лоджий.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13. Родителям — разрешать детям самостоятельно приводить в действие пиротехнические изделия.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14. Продавать несовершеннолетним пиротехнические изделия.</w:t>
      </w:r>
    </w:p>
    <w:p w:rsidR="004023E8" w:rsidRDefault="004023E8" w:rsidP="004023E8">
      <w:pPr>
        <w:pStyle w:val="a3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15. Сушить намокшие пиротехнические изделия на отопительных приборах — батареях отопления, обогревателях и т.п.</w:t>
      </w:r>
    </w:p>
    <w:p w:rsidR="003942D2" w:rsidRDefault="004023E8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9"/>
    <w:rsid w:val="0013660A"/>
    <w:rsid w:val="003049EB"/>
    <w:rsid w:val="004023E8"/>
    <w:rsid w:val="005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C2887-A1FE-4C7B-8632-5C4263F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2023-08-01T08:12:00Z</dcterms:created>
  <dcterms:modified xsi:type="dcterms:W3CDTF">2023-08-01T08:13:00Z</dcterms:modified>
</cp:coreProperties>
</file>