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C6" w:rsidRPr="0019537A" w:rsidRDefault="00BC67C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537A">
        <w:rPr>
          <w:rFonts w:ascii="Times New Roman" w:hAnsi="Times New Roman" w:cs="Times New Roman"/>
          <w:sz w:val="28"/>
          <w:szCs w:val="28"/>
        </w:rPr>
        <w:t>ЗАМЕСТИТЕЛЬ ГУБЕРНАТОРА КАЛУЖСКОЙ ОБЛАСТИ -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РУКОВОДИТЕЛЬ АДМИНИСТРАЦИИ ГУБЕРНАТОРА КАЛУЖСКОЙ ОБЛАСТИ</w:t>
      </w:r>
    </w:p>
    <w:p w:rsidR="00BC67C6" w:rsidRPr="0019537A" w:rsidRDefault="00BC67C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от 30 декабря 2019 г. N 245-ра</w:t>
      </w:r>
    </w:p>
    <w:p w:rsidR="00BC67C6" w:rsidRPr="0019537A" w:rsidRDefault="00BC67C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 ПРОВЕДЕНИИ КОНКУРСА "ЛУЧШАЯ МУНИЦИПАЛЬНАЯ ПРАКТИКА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РАЗВИТИЯ ТЕРРИТОРИЙ ТЕРРИТОРИАЛЬНОГО ОБЩЕСТВЕННОГО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САМОУПРАВЛЕНИЯ"</w:t>
      </w:r>
    </w:p>
    <w:p w:rsidR="00BC67C6" w:rsidRPr="0019537A" w:rsidRDefault="00BC67C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9537A" w:rsidRPr="0019537A" w:rsidRDefault="0019537A" w:rsidP="00195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 xml:space="preserve"> (в ред. Распоряжения руководителя администрации Губернатора</w:t>
      </w:r>
    </w:p>
    <w:p w:rsidR="0019537A" w:rsidRPr="0019537A" w:rsidRDefault="0019537A" w:rsidP="00195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Калужской области от 03.02.2021 N 16-ра)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В соответствии с Законом Калужской области "О нормативных правовых актах органов государственной власти Калужской области", распоряжением заместителя Губернатора Калужской области - руководителя администрации Губернатора Калужской области от 16.08.2019 N 163-ра "Об утверждении ведомственной целевой программы "Развитие территориального общественного самоуправления в Калужской области" (в ред. распоряжения заместителя Губернатора Калужской области - руководителя администрации Губернатора Калужской области от 26.12.2019 N 243-ра), а также в целях развития территориального общественного самоуправления в Калужской области утвердить: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(в ред. Распоряжения руководителя администрации Губернатора Калужской области от 03.02.2021 N 16-ра)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1. Положение областного конкурса "Лучшая муниципальная практика развития территорий территориального общественного самоуправления" (приложение N 1).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2. Состав комиссии по организации и проведению областного конкурса "Лучшая муниципальная практика развития территорий территориального общественного самоуправления" (приложение N 2).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3. Форму конкурсных заявок на участие в конкурсе "Лучшая муниципальная практика развития территорий территориального общественного самоуправления" (приложение N 3) и методику оценки конкурсных заявок на участие в конкурсе "Лучшая муниципальная практика развития территорий территориального общественного самоуправления" (приложение N 4).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lastRenderedPageBreak/>
        <w:t>4. Настоящее Распоряжение вступает в силу с 1 января 2020 года.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Заместитель Губернатора Калужской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области - руководитель администрации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Губернатора Калужской области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Г.С.Новосельцев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заместителя Губернатора Калужской области -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руководителя администрации Губернатора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от 30 декабря 2019 г. N 245-ра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9537A">
        <w:rPr>
          <w:rFonts w:ascii="Times New Roman" w:hAnsi="Times New Roman" w:cs="Times New Roman"/>
          <w:sz w:val="28"/>
          <w:szCs w:val="28"/>
        </w:rPr>
        <w:t>ПОЛОЖЕНИЕ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 КОНКУРСЕ "ЛУЧШАЯ МУНИЦИПАЛЬНАЯ ПРАКТИКА РАЗВИТИЯ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ТЕРРИТОРИЙ ТЕРРИТОРИАЛЬНОГО ОБЩЕСТВЕННОГО САМОУПРАВЛЕНИЯ"</w:t>
      </w:r>
    </w:p>
    <w:p w:rsidR="00BC67C6" w:rsidRPr="0019537A" w:rsidRDefault="00BC67C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9537A" w:rsidRPr="0019537A" w:rsidRDefault="001953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 xml:space="preserve"> (в ред. Распоряжения руководителя администрации Губернатора</w:t>
      </w:r>
    </w:p>
    <w:p w:rsidR="0019537A" w:rsidRPr="0019537A" w:rsidRDefault="001953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Калужской области от 03.02.2021 N 16-ра)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конкурса "Лучшая муниципальная практика развития территорий территориального общественного самоуправления" (далее - конкурс).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2. Конкурс проводится ежегодно в целях развития территориального общественного самоуправления (далее - ТОС) на территориях муниципальных образований Калужской области, повышения гражданской активности населения, выявления и поддержки общественных инициатив граждан, создания условий для реализации значимых проектов ТОС.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3. В конкурсе вправе участвовать городские округа, городские и сельские поселения (далее - муниципальные образования), распределяемые по следующим категориям участников конкурса: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3.1. I категория - городские округа и городские поселения;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3.2. II категория - сельские поселения.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4. Задачи конкурса: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lastRenderedPageBreak/>
        <w:t>4.1. Расширение сети ТОС, самостоятельно и под свою ответственность осуществляющих собственные инициативы по вопросам местного значения.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4.2. Привлечение граждан, проживающих в границах территории осуществления ТОС, к участию в общественно значимых мероприятиях.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4.3. Создание положительного образа инициативного гражданина, побуждающего инициативами других людей к общественно значимой деятельности по месту своего жительства.</w:t>
      </w:r>
    </w:p>
    <w:p w:rsidR="00BC67C6" w:rsidRPr="0019537A" w:rsidRDefault="00BC67C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4.5. Формирование и распространение лучших практик ТОС в муниципальных образованиях Калужской области.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 На конкурс представляются заявки муниципальных образований с конкурсными проектами по форме в соответствии с приложением N 3 к настоящему Распоряжению, предусматривающими осуществление деятельности по следующим номинациям: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(в ред. Распоряжения руководителя администрации Губернатора Калужской области от 03.02.2021 N 16-ра)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5.1. Для городских округов и городских поселений: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5.1.1. Благоустройство, экология, охрана памятников, безопасность и правопорядок.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5.1.2. Формирование здорового образа жизни, физическая культура и спорт.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5.1.2. Культурные инициативы, местные художественные промыслы, развитие туризма.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5.2. Для сельских поселений: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5.2.1. Благоустройство, охрана памятников.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5.2.2. Формирование здорового образа жизни, физическая культура и спорт.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5.2.3. Культурные инициативы, местные художественные промыслы, развитие туризма.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6. Конкурсная комиссия (далее - комиссия) формируется в составе председателя комиссии, заместителя комиссии, секретаря и членов комиссии.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7. Основными функциями комиссии являются: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19537A">
        <w:rPr>
          <w:rFonts w:ascii="Times New Roman" w:hAnsi="Times New Roman" w:cs="Times New Roman"/>
          <w:sz w:val="28"/>
          <w:szCs w:val="28"/>
        </w:rPr>
        <w:t>а) прием, рассмотрение заявок и их оценка;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19537A">
        <w:rPr>
          <w:rFonts w:ascii="Times New Roman" w:hAnsi="Times New Roman" w:cs="Times New Roman"/>
          <w:sz w:val="28"/>
          <w:szCs w:val="28"/>
        </w:rPr>
        <w:t>б) формирование рейтинга конкурсных проектов и определение победителей конкурса;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в) решение иных вопросов организации и проведения конкурса.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8. Решение комиссии по вопросам, указанным в подпунктах "а" и "б" пункта 7 настоящего Положения, принимается большинством голосов исключительно на заседании комиссии и оформляется протоколом, который подписывает председатель комиссии. По остальным вопросам решение комиссии может приниматься председателем комиссии.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9. Организационно-техническое обеспечение деятельности комиссии осуществляет Администрация Губернатора Калужской области.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10. Конкурсные заявки муниципальных образований представляются в комиссию до 10 февраля текущего года в Администрацию Губернатора Калужской области по адресу: г. Калуга, пл. Старый Торг, 2.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10.1. Каждое муниципальное образование может представить на конкурс по каждой номинации не более двух заявок, в которых содержатся конкурсные проекты, направленные на решение задач по развитию территорий конкретного ТОС.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10.2. Конкурсная заявка муниципального образования может быть отклонена в случае представления с нарушением установленных сроков, несоответствия форме, утвержденной приложением N 3 к настоящему Распоряжению.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(в ред. Распоряжения руководителя администрации Губернатора Калужской области от 03.02.2021 N 16-ра)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19537A">
        <w:rPr>
          <w:rFonts w:ascii="Times New Roman" w:hAnsi="Times New Roman" w:cs="Times New Roman"/>
          <w:sz w:val="28"/>
          <w:szCs w:val="28"/>
        </w:rPr>
        <w:t>11. Комиссия в срок до 10 марта текущего года по каждой номинации конкурса рассматривает и оценивает заявки согласно методике оценки конкурсных заявок на участие в конкурсе "Лучшая муниципальная практика развития территорий территориального общественного самоуправления" (приложение N 4 к настоящему Распоряжению), формирует рейтинг конкурсных проектов и определяет победителей конкурса.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(в ред. Распоряжения руководителя администрации Губернатора Калужской области от 03.02.2021 N 16-ра)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Комиссия определяет трех победителей по соответствующим номинациям конкурса и категориям участников, среди которых распределяются первое, второе и третье места.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12. Итоги конкурса, определенные в пункте 11 настоящего Положения, оформляются решением комиссии.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13. Информация об организации и проведении конкурса, включая методику оценки конкурсных заявок на участие в конкурсе муниципальных образований и форму конкурсных заявок муниципальных образований, а также информация о результатах конкурса размещается на официальном портале органов власти Калужской области в информационно-телекоммуникационной сети Интернет.</w:t>
      </w:r>
    </w:p>
    <w:p w:rsidR="00BC67C6" w:rsidRPr="0019537A" w:rsidRDefault="00BC67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14. Финансирование муниципальных образований - победителей конкурса осуществляется за счет средств областного бюджета в рамках ведомственной целевой программы "Развитие территориального общественного самоуправления в Калужской области", утвержденной распоряжением заместителя Губернатора Калужской области - руководителя администрации Губернатора Калужской области от 16.08.2019 N 163-ра "Об утверждении ведомственной целевой программы "Развитие территориального общественного самоуправления в Калужской области" (в ред. распоряжения заместителя Губернатора Калужской области - руководителя администрации Губернатора Калужской области от 26.12.2019 N 243-ра).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(в ред. Распоряжения руководителя администрации Губернатора Калужской области от 03.02.2021 N 16-ра)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заместителя Губернатора Калужской области -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руководителя администрации Губернатора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от 30 декабря 2019 г. N 245-ра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19537A">
        <w:rPr>
          <w:rFonts w:ascii="Times New Roman" w:hAnsi="Times New Roman" w:cs="Times New Roman"/>
          <w:sz w:val="28"/>
          <w:szCs w:val="28"/>
        </w:rPr>
        <w:t>СОСТАВ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КОМИССИИ ПО ОРГАНИЗАЦИИ И ПРОВЕДЕНИЮ КОНКУРСА "ЛУЧШАЯ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МУНИЦИПАЛЬНАЯ ПРАКТИКА РАЗВИТИЯ ТЕРРИТОРИЙ ТЕРРИТОРИАЛЬНОГО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ОБЩЕСТВЕННОГО САМОУПРАВЛЕНИЯ"</w:t>
      </w:r>
    </w:p>
    <w:p w:rsidR="00BC67C6" w:rsidRPr="0019537A" w:rsidRDefault="00BC67C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537A" w:rsidRPr="001953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(в ред. Распоряжения руководителя администрации Губернатора</w:t>
            </w:r>
          </w:p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Калужской области от 03.02.2021 N 16-ра)</w:t>
            </w:r>
          </w:p>
        </w:tc>
      </w:tr>
    </w:tbl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5556"/>
      </w:tblGrid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Башкатова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Карина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Калужской области - руководитель администрации Губернатора Калужской области, председатель конкурсной комиссии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Дроздова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Калужской области, заместитель председателя комитета по экономической политике, председатель комиссии по жилищно-коммунальному хозяйству, председатель Совета Ассоциации Территориального общественного самоуправления Калужской области, заместитель председателя конкурсной комиссии (по согласованию)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Алексанов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кадровой политики и взаимодействия с территориями Администрации Губернатора Калужской области - начальник отдела по взаимодействию с территориями, секретарь конкурсной комиссии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Акимышева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и организационно-контрольной работы министерства труда и социальной защиты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Акулин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Калужской области, член комиссии по вопросам экономики и экологии Общественной палаты Калужской области (по согласованию)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юридической, кадровой и организационно-контрольной работы министерства природных ресурсов и экологии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Анна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промышленности и предпринимательства министерства экономического развития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Косенкова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общественными организациями и поддержки общественных проектов управления внутренней политики министерства внутренней политики и массовых коммуникаций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Малинина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Маргарита Владиславовна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начальник отдела экспертизы муниципальных нормативных правовых актов правового управления Администрации Губернатора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 и взаимодействия с территориями - заместитель руководителя администрации Губернатора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Оксюта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государственной поддержки культуры, искусства и народного творчества министерства культуры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Полещук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Автономной некоммерческой организации "Межрегиональное агентство поддержки и развития гражданских инициатив "Народный индикатор" (по согласованию)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Тетерин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Василий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жилищного хозяйства, благоустройства и городской среды министерства строительства и жилищно-коммунального хозяйства Калужской области</w:t>
            </w:r>
          </w:p>
        </w:tc>
      </w:tr>
      <w:tr w:rsidR="0019537A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Давыдова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Надежда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по бюджетной политике министерства финансов Калужской области</w:t>
            </w:r>
          </w:p>
        </w:tc>
      </w:tr>
      <w:tr w:rsidR="00BC67C6" w:rsidRPr="001953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Жуленко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физкультурно-массовой работы и спорта министерства спорта Калужской области</w:t>
            </w:r>
          </w:p>
        </w:tc>
      </w:tr>
    </w:tbl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заместителя Губернатора Калужской области -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руководителя администрации Губернатора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от 30 декабря 2019 г. N 245-ра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5"/>
        <w:gridCol w:w="1531"/>
        <w:gridCol w:w="437"/>
        <w:gridCol w:w="1937"/>
        <w:gridCol w:w="517"/>
        <w:gridCol w:w="2891"/>
      </w:tblGrid>
      <w:tr w:rsidR="0019537A" w:rsidRPr="0019537A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80"/>
            <w:bookmarkEnd w:id="6"/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</w:t>
            </w:r>
          </w:p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"Лучшая муниципальная практика развития территорий территориального общественного самоуправления"</w:t>
            </w:r>
          </w:p>
        </w:tc>
      </w:tr>
      <w:tr w:rsidR="0019537A" w:rsidRPr="0019537A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образования)</w:t>
            </w:r>
          </w:p>
        </w:tc>
      </w:tr>
      <w:tr w:rsidR="0019537A" w:rsidRPr="0019537A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заявляет о намерении принять участие в конкурсе "Лучшая муниципальная практика развития территорий территориального общественного самоуправления" и просит организовать рассмотрение настоящей конкурсной заявки.</w:t>
            </w:r>
          </w:p>
          <w:p w:rsidR="00BC67C6" w:rsidRPr="0019537A" w:rsidRDefault="00BC6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С условиями и требованиями конкурсного отбора ознакомлен и согласен.</w:t>
            </w:r>
          </w:p>
          <w:p w:rsidR="00BC67C6" w:rsidRPr="0019537A" w:rsidRDefault="00BC6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Достоверность (действительность) сведений, указанных в настоящей конкурсной заявке, подтверждаю.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C6" w:rsidRPr="0019537A" w:rsidRDefault="00BC6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Приложение: 1. Конкурсный проект на ___ л. в ___ экз.</w:t>
            </w:r>
          </w:p>
          <w:p w:rsidR="00BC67C6" w:rsidRPr="0019537A" w:rsidRDefault="00BC67C6">
            <w:pPr>
              <w:pStyle w:val="ConsPlusNormal"/>
              <w:ind w:left="1415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2. ________________ на ___ л. в ___ экз.</w:t>
            </w:r>
          </w:p>
        </w:tc>
      </w:tr>
      <w:tr w:rsidR="0019537A" w:rsidRPr="0019537A"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9537A" w:rsidRPr="0019537A"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7C6" w:rsidRPr="0019537A"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7A" w:rsidRDefault="00195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537A" w:rsidRDefault="00195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537A" w:rsidRDefault="00195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537A" w:rsidRDefault="00195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537A" w:rsidRDefault="00195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537A" w:rsidRDefault="00195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Приложение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 Заявке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"Лучшая муниципальная практика развития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территорий территориального общественного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самоуправления"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4"/>
      <w:bookmarkEnd w:id="7"/>
      <w:r w:rsidRPr="0019537A">
        <w:rPr>
          <w:rFonts w:ascii="Times New Roman" w:hAnsi="Times New Roman" w:cs="Times New Roman"/>
          <w:sz w:val="28"/>
          <w:szCs w:val="28"/>
        </w:rPr>
        <w:t>КОНКУРСНЫЙ ПРОЕКТ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86"/>
        <w:gridCol w:w="3175"/>
      </w:tblGrid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561" w:type="dxa"/>
            <w:gridSpan w:val="2"/>
          </w:tcPr>
          <w:p w:rsidR="00BC67C6" w:rsidRPr="0019537A" w:rsidRDefault="00BC67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I. Сведения о заявителе</w:t>
            </w: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лица от муниципального образования (адрес электронной почты, номер мобильного телефона)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ТОС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Дата регистрации устава ТОС уполномоченным органом местного самоуправления (необходимо указать номер документа и дату его принятия)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проживающих в границах ТОС (чел.)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проживающих в границах ТОС, планирующих участие в деятельности по реализации конкурсного проекта (чел.)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Ф.И.О. председателя ТОС, контактные данные (адрес электронной почты, номер мобильного телефона)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Является ли ТОС юридическим лицом? (да/нет)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если ТОС юридическое лицо: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дата регистрации ТОС в территориальном управлении Министерства юстиции Российской Федерации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Ресурсы (финансовые, нефинансовые), имеющиеся у ТОС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Наличие у ТОС: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официального сайта (если есть, указывается адрес)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официальной группы в социальной сети ВКОНТАКТЕ (если есть, указывается адрес)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официальной группы в социальной сети ОДНОКЛАССНИКИ (если есть, указывается адрес)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официальной группы в социальной сети FACEBOOK (если есть, указывается адрес)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официальной группы в социальной сети TWITTER (если есть, указывается адрес)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официальной группы в социальной сети INSTAGRAM (если есть, указывается адрес)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Является ли ТОС членом Ассоциации ТОС Калужской области (да/нет)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Если "ДА" необходимо указать дату вступления в членство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</w:tcPr>
          <w:p w:rsidR="00BC67C6" w:rsidRPr="0019537A" w:rsidRDefault="00BC67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II. Информация о проекте</w:t>
            </w: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(указывается проект, который планируется реализовать ТОС)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Значимость и актуальность проблемы, на решение которой направлен проект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Описание проекта (краткое резюме проекта, алгоритм его реализации)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Ресурсы, которые планируется задействовать в реализации проекта (указать финансовые и организационные ресурсы)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бюджетных средств на реализацию проекта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7A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проекта (указать в таблице или приложить к проекту)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7C6" w:rsidRPr="0019537A">
        <w:tc>
          <w:tcPr>
            <w:tcW w:w="510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в виде фото, схемы, чертежа, рисунка либо в любом другом графическом виде (указать в таблице или приложить к проекту)</w:t>
            </w:r>
          </w:p>
        </w:tc>
        <w:tc>
          <w:tcPr>
            <w:tcW w:w="3175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заместителя Губернатора Калужской области -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руководителя администрации Губернатора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BC67C6" w:rsidRPr="0019537A" w:rsidRDefault="00BC6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от 30 декабря 2019 г. N 245-ра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40"/>
      <w:bookmarkEnd w:id="8"/>
      <w:r w:rsidRPr="0019537A">
        <w:rPr>
          <w:rFonts w:ascii="Times New Roman" w:hAnsi="Times New Roman" w:cs="Times New Roman"/>
          <w:sz w:val="28"/>
          <w:szCs w:val="28"/>
        </w:rPr>
        <w:t>МЕТОДИКА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ОЦЕНКИ КОНКУРСНОЙ ЗАЯВКИ НА УЧАСТИЕ В КОНКУРСЕ "ЛУЧШАЯ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МУНИЦИПАЛЬНАЯ ПРАКТИКА РАЗВИТИЯ ТЕРРИТОРИЙ ТЕРРИТОРИАЛЬНОГО</w:t>
      </w:r>
    </w:p>
    <w:p w:rsidR="00BC67C6" w:rsidRPr="0019537A" w:rsidRDefault="00BC67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ОБЩЕСТВЕННОГО САМОУПРАВЛЕНИЯ"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7A">
        <w:rPr>
          <w:rFonts w:ascii="Times New Roman" w:hAnsi="Times New Roman" w:cs="Times New Roman"/>
          <w:sz w:val="28"/>
          <w:szCs w:val="28"/>
        </w:rPr>
        <w:t>Оценка проектов осуществляется по следующим группам критериев:</w:t>
      </w: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834"/>
        <w:gridCol w:w="5102"/>
        <w:gridCol w:w="1699"/>
      </w:tblGrid>
      <w:tr w:rsidR="0019537A" w:rsidRPr="0019537A">
        <w:tc>
          <w:tcPr>
            <w:tcW w:w="397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34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Группа критериев</w:t>
            </w:r>
          </w:p>
        </w:tc>
        <w:tc>
          <w:tcPr>
            <w:tcW w:w="5102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699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19537A" w:rsidRPr="0019537A">
        <w:tc>
          <w:tcPr>
            <w:tcW w:w="397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537A" w:rsidRPr="0019537A">
        <w:tc>
          <w:tcPr>
            <w:tcW w:w="397" w:type="dxa"/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Обоснованность и актуальность проекта</w:t>
            </w:r>
          </w:p>
        </w:tc>
        <w:tc>
          <w:tcPr>
            <w:tcW w:w="5102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обоснованность и актуальность проблемы, на решение которой направлен проект: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не обоснована - 0 балл;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частично обоснована - 5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обоснована в полной мере - 10 баллов</w:t>
            </w:r>
          </w:p>
        </w:tc>
        <w:tc>
          <w:tcPr>
            <w:tcW w:w="1699" w:type="dxa"/>
          </w:tcPr>
          <w:p w:rsidR="00BC67C6" w:rsidRPr="0019537A" w:rsidRDefault="00BC67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37A" w:rsidRPr="0019537A">
        <w:tc>
          <w:tcPr>
            <w:tcW w:w="397" w:type="dxa"/>
            <w:tcBorders>
              <w:bottom w:val="nil"/>
            </w:tcBorders>
          </w:tcPr>
          <w:p w:rsidR="00BC67C6" w:rsidRPr="0019537A" w:rsidRDefault="00BC6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bottom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проекта</w:t>
            </w:r>
          </w:p>
        </w:tc>
        <w:tc>
          <w:tcPr>
            <w:tcW w:w="5102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объема средств из бюджета, требующихся на реализацию проекта, к общему объему финансовых средств, необходимых на реализацию проекта: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от 0% до 10,0% включительно - 10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10,0% до 20,0% включительно - 9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20,0% до 30,0% включительно - 8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30,0% до 40,0% включительно - 7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40,0% до 50,0% включительно - 6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50,0% до 60,0% включительно - 5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60,0% до 70,0% включительно - 4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70,0% до 80,0% включительно - 3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80,0% до 90,0% включительно - 2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90,0% до 95,0% включительно - 1 балл;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95,0% - 0 баллов</w:t>
            </w:r>
          </w:p>
        </w:tc>
        <w:tc>
          <w:tcPr>
            <w:tcW w:w="1699" w:type="dxa"/>
          </w:tcPr>
          <w:p w:rsidR="00BC67C6" w:rsidRPr="0019537A" w:rsidRDefault="00BC67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37A" w:rsidRPr="0019537A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доля привлекаемых средств из внебюджетных источников финансирования проекта от общего объема расходов на реализацию проекта: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- 0% - 0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от 0,1% до 5,0% включительно - 1 балл;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5,0% до 10,0% включительно - 2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10,0% до 15,0% включительно - 3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15,0% до 20,0% включительно - 4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20,0% до 25,0% включительно - 5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25,0% до 30,0% включительно - 6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30,0% до 35,0% включительно - 7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35,0% до 40,0% включительно - 8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40,0% до 45,0% включительно - 9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45,0% - 10 баллов</w:t>
            </w:r>
          </w:p>
        </w:tc>
        <w:tc>
          <w:tcPr>
            <w:tcW w:w="1699" w:type="dxa"/>
          </w:tcPr>
          <w:p w:rsidR="00BC67C6" w:rsidRPr="0019537A" w:rsidRDefault="00BC67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67C6" w:rsidRPr="0019537A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количества граждан, проживающих в границах территории, на которой осуществляется ТОС, участвующих в деятельности по реализации проекта, к общему количеству граждан, проживающих в границах территории, на которой осуществляется ТОС: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до 10,0% включительно - 1 балл;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10,0% до 20,0% включительно - 2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20,0% до 30,0% включительно - 3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30,0% до 40,0% включительно - 4 балла;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40,0% до 50,0% включительно - 5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50,0% до 60,0% включительно - 6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60,0% до 70,0% включительно - 7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70,0% до 80,0% включительно - 8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80,0% до 90,0% включительно - 9 баллов;</w:t>
            </w:r>
          </w:p>
          <w:p w:rsidR="00BC67C6" w:rsidRPr="0019537A" w:rsidRDefault="00BC6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- свыше 90,0% - 10 баллов</w:t>
            </w:r>
          </w:p>
        </w:tc>
        <w:tc>
          <w:tcPr>
            <w:tcW w:w="1699" w:type="dxa"/>
          </w:tcPr>
          <w:p w:rsidR="00BC67C6" w:rsidRPr="0019537A" w:rsidRDefault="00BC67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7C6" w:rsidRPr="0019537A" w:rsidRDefault="00BC67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54073" w:rsidRPr="0019537A" w:rsidRDefault="00E54073">
      <w:pPr>
        <w:rPr>
          <w:rFonts w:ascii="Times New Roman" w:hAnsi="Times New Roman" w:cs="Times New Roman"/>
          <w:sz w:val="28"/>
          <w:szCs w:val="28"/>
        </w:rPr>
      </w:pPr>
    </w:p>
    <w:p w:rsidR="0019537A" w:rsidRPr="0019537A" w:rsidRDefault="0019537A">
      <w:pPr>
        <w:rPr>
          <w:rFonts w:ascii="Times New Roman" w:hAnsi="Times New Roman" w:cs="Times New Roman"/>
          <w:sz w:val="28"/>
          <w:szCs w:val="28"/>
        </w:rPr>
      </w:pPr>
    </w:p>
    <w:p w:rsidR="0019537A" w:rsidRPr="0019537A" w:rsidRDefault="0019537A">
      <w:pPr>
        <w:rPr>
          <w:rFonts w:ascii="Times New Roman" w:hAnsi="Times New Roman" w:cs="Times New Roman"/>
          <w:sz w:val="28"/>
          <w:szCs w:val="28"/>
        </w:rPr>
      </w:pPr>
    </w:p>
    <w:sectPr w:rsidR="0019537A" w:rsidRPr="0019537A" w:rsidSect="00E7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6"/>
    <w:rsid w:val="0019537A"/>
    <w:rsid w:val="00520EEE"/>
    <w:rsid w:val="006A4B73"/>
    <w:rsid w:val="00A530D3"/>
    <w:rsid w:val="00BC67C6"/>
    <w:rsid w:val="00E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5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5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Пользователь Windows</cp:lastModifiedBy>
  <cp:revision>2</cp:revision>
  <cp:lastPrinted>2021-02-17T13:33:00Z</cp:lastPrinted>
  <dcterms:created xsi:type="dcterms:W3CDTF">2022-11-18T06:23:00Z</dcterms:created>
  <dcterms:modified xsi:type="dcterms:W3CDTF">2022-11-18T06:23:00Z</dcterms:modified>
</cp:coreProperties>
</file>